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</w:tblGrid>
      <w:tr w:rsidR="007D08DF" w:rsidRPr="0001071A" w:rsidTr="00105FB8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D08DF" w:rsidRPr="0001071A" w:rsidTr="00105FB8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7D08DF" w:rsidRPr="0001071A" w:rsidRDefault="007D08DF" w:rsidP="00105F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3698F2C" wp14:editId="53A64BCC">
                        <wp:extent cx="6045200" cy="4533900"/>
                        <wp:effectExtent l="0" t="0" r="0" b="12700"/>
                        <wp:docPr id="2" name="Picture 2" descr="https://mcusercontent.com/824626c9df54c8a519fd688d8/images/e03778dd-3a3a-4b15-bb87-b6d3d33bd6c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cusercontent.com/824626c9df54c8a519fd688d8/images/e03778dd-3a3a-4b15-bb87-b6d3d33bd6c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0" cy="453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08DF" w:rsidRPr="0001071A" w:rsidRDefault="007D08DF" w:rsidP="00105F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08DF" w:rsidRPr="0001071A" w:rsidRDefault="007D08DF" w:rsidP="007D08DF">
      <w:pPr>
        <w:rPr>
          <w:rFonts w:ascii="Helvetica Neue" w:eastAsia="Times New Roman" w:hAnsi="Helvetica Neue" w:cs="Times New Roman"/>
          <w:vanish/>
          <w:color w:val="201F1E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D08DF" w:rsidRPr="0001071A" w:rsidTr="00105FB8">
        <w:tc>
          <w:tcPr>
            <w:tcW w:w="0" w:type="auto"/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D08DF" w:rsidRPr="0001071A" w:rsidTr="00105FB8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40404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D08DF" w:rsidRPr="0001071A" w:rsidTr="00105FB8">
                    <w:tc>
                      <w:tcPr>
                        <w:tcW w:w="0" w:type="auto"/>
                        <w:shd w:val="clear" w:color="auto" w:fill="40404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7D08DF" w:rsidRPr="0001071A" w:rsidRDefault="007D08DF" w:rsidP="00105FB8">
                        <w:pPr>
                          <w:spacing w:line="315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F2F2F2"/>
                            <w:sz w:val="21"/>
                            <w:szCs w:val="21"/>
                          </w:rPr>
                        </w:pPr>
                        <w:r w:rsidRPr="0001071A">
                          <w:rPr>
                            <w:rFonts w:ascii="Helvetica" w:eastAsia="Times New Roman" w:hAnsi="Helvetica" w:cs="Times New Roman"/>
                            <w:color w:val="F2F2F2"/>
                            <w:sz w:val="21"/>
                            <w:szCs w:val="21"/>
                          </w:rPr>
                          <w:t>Here are the minutes from last year's business meeting. Item #3 on the agenda above will ask for a vote to approve this item. </w:t>
                        </w:r>
                      </w:p>
                    </w:tc>
                  </w:tr>
                </w:tbl>
                <w:p w:rsidR="007D08DF" w:rsidRPr="0001071A" w:rsidRDefault="007D08DF" w:rsidP="00105FB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D08DF" w:rsidRPr="0001071A" w:rsidRDefault="007D08DF" w:rsidP="00105F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08DF" w:rsidRPr="0001071A" w:rsidRDefault="007D08DF" w:rsidP="007D08DF">
      <w:pPr>
        <w:rPr>
          <w:rFonts w:ascii="Helvetica Neue" w:eastAsia="Times New Roman" w:hAnsi="Helvetica Neue" w:cs="Times New Roman"/>
          <w:vanish/>
          <w:color w:val="201F1E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D08DF" w:rsidRPr="0001071A" w:rsidTr="00105FB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D08DF" w:rsidRPr="0001071A" w:rsidTr="00105FB8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7D08DF" w:rsidRPr="0001071A" w:rsidRDefault="007D08DF" w:rsidP="00105FB8">
                  <w:pPr>
                    <w:spacing w:line="383" w:lineRule="atLeast"/>
                    <w:jc w:val="center"/>
                    <w:textAlignment w:val="baseline"/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</w:pP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ASSOCIATION OF ADVENTIST CAMP PROFESSIONALS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Business Meeting MINUTES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Thursday, December 5, 2019 - 6:30pm – 8:00PM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proofErr w:type="spellStart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Leoni</w:t>
                  </w:r>
                  <w:proofErr w:type="spellEnd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 xml:space="preserve"> Meadows</w:t>
                  </w:r>
                </w:p>
                <w:p w:rsidR="007D08DF" w:rsidRPr="0001071A" w:rsidRDefault="007D08DF" w:rsidP="00105FB8">
                  <w:pPr>
                    <w:spacing w:line="383" w:lineRule="atLeast"/>
                    <w:textAlignment w:val="baseline"/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</w:pP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 </w:t>
                  </w:r>
                </w:p>
                <w:p w:rsidR="007D08DF" w:rsidRPr="0001071A" w:rsidRDefault="007D08DF" w:rsidP="00105FB8">
                  <w:pPr>
                    <w:spacing w:line="383" w:lineRule="atLeast"/>
                    <w:textAlignment w:val="baseline"/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</w:pP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 xml:space="preserve">1. Devotional &amp; </w:t>
                  </w:r>
                  <w:proofErr w:type="gramStart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Prayer      </w:t>
                  </w:r>
                  <w:proofErr w:type="gramEnd"/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  <w:t xml:space="preserve">Jeff focused on Romans 9:25-26…how God trusts people and shared the impact that Disciple Trek Camp made on the lives of the young people who attended, and asked the question, ‘who is walking 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lastRenderedPageBreak/>
                    <w:t>with the campers when they go home?’</w:t>
                  </w:r>
                </w:p>
                <w:p w:rsidR="007D08DF" w:rsidRPr="0001071A" w:rsidRDefault="007D08DF" w:rsidP="00105FB8">
                  <w:pPr>
                    <w:spacing w:line="383" w:lineRule="atLeast"/>
                    <w:textAlignment w:val="baseline"/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</w:pP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 xml:space="preserve">2. Business Meeting Minutes from </w:t>
                  </w:r>
                  <w:proofErr w:type="gramStart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2018         </w:t>
                  </w:r>
                  <w:proofErr w:type="gramEnd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br/>
                    <w:t>VOTED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– to approve the minutes from November 30, 2018</w:t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  </w:t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br/>
                    <w:t xml:space="preserve">3. Secretary’s </w:t>
                  </w:r>
                  <w:proofErr w:type="gramStart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Report        </w:t>
                  </w:r>
                  <w:proofErr w:type="gramEnd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br/>
                    <w:t>A. REPORT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of camp ministries in the NAD with a video that was shown at the year-end meetings.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  <w:t>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B. REPORT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 by Tracy on the current membership and the Camp Evangelism Reports. A couple of camps will be submitting their totals soon.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  <w:t>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proofErr w:type="gramStart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C. REPORT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 was presented by Bill Wood regarding ACA accreditation and membership</w:t>
                  </w:r>
                  <w:proofErr w:type="gramEnd"/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. Several camps received accreditation this past year. He also reminded everyone about the 20% rebate up to $500 by Adventist Risk Management to ACA accredited camps.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D. REPORT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 by Tracy…a new educational component is in the works.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  <w:t>Webinars hope to be readied for continuing training this spring. A sample course outline was shared.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 xml:space="preserve">4. Treasurers </w:t>
                  </w:r>
                  <w:proofErr w:type="gramStart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Report         </w:t>
                  </w:r>
                  <w:proofErr w:type="gramEnd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br/>
                    <w:t>A. VOTED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to receive the 2019 financial report as presented.</w:t>
                  </w:r>
                </w:p>
                <w:p w:rsidR="007D08DF" w:rsidRPr="0001071A" w:rsidRDefault="007D08DF" w:rsidP="00105FB8">
                  <w:pPr>
                    <w:spacing w:line="383" w:lineRule="atLeast"/>
                    <w:textAlignment w:val="baseline"/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</w:pP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B. VOTED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to approve the 2020 proposed budget.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  <w:t>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C. REPORT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that the 2019 financial statements will not close until next year when the Division closes their books. An overview of the current status was presented.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  <w:t>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D. VOTED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 to cap the financial reserves at $30,000 with the remainder being funneled back into the budgeted income with those released reserves to go into unrestricted initiatives to grow camp ministry.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 xml:space="preserve">5. NAD Camp </w:t>
                  </w:r>
                  <w:proofErr w:type="gramStart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Committee  </w:t>
                  </w:r>
                  <w:proofErr w:type="gramEnd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br/>
                    <w:t>REPORT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 by Bill Wood and Tracy regarding the difference between the two. AACP is the educational and community-building piece of NAD Camp Ministries while the NAD Camp Committee is more of a practice and policy group who reviews issues and trends.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 xml:space="preserve">6. Constitution &amp; </w:t>
                  </w:r>
                  <w:proofErr w:type="gramStart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Bylaws   </w:t>
                  </w:r>
                  <w:proofErr w:type="gramEnd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br/>
                    <w:t>VOTED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to approved the recommendations as follows in </w:t>
                  </w:r>
                  <w:r w:rsidRPr="0001071A">
                    <w:rPr>
                      <w:rFonts w:ascii="Helvetica Neue" w:eastAsia="Times New Roman" w:hAnsi="Helvetica Neue" w:cs="Times New Roman"/>
                      <w:i/>
                      <w:iCs/>
                      <w:color w:val="666666"/>
                      <w:sz w:val="26"/>
                      <w:szCs w:val="26"/>
                      <w:u w:val="single"/>
                    </w:rPr>
                    <w:t>Italics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:</w:t>
                  </w:r>
                </w:p>
                <w:p w:rsidR="007D08DF" w:rsidRPr="0001071A" w:rsidRDefault="007D08DF" w:rsidP="00105FB8">
                  <w:pPr>
                    <w:spacing w:line="383" w:lineRule="atLeast"/>
                    <w:textAlignment w:val="baseline"/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</w:pP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i/>
                      <w:iCs/>
                      <w:color w:val="666666"/>
                      <w:sz w:val="26"/>
                      <w:szCs w:val="26"/>
                    </w:rPr>
                    <w:t xml:space="preserve">Section 1 </w:t>
                  </w:r>
                  <w:proofErr w:type="gramStart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i/>
                      <w:iCs/>
                      <w:color w:val="666666"/>
                      <w:sz w:val="26"/>
                      <w:szCs w:val="26"/>
                    </w:rPr>
                    <w:t>- </w:t>
                  </w:r>
                  <w:r w:rsidRPr="0001071A">
                    <w:rPr>
                      <w:rFonts w:ascii="Helvetica Neue" w:eastAsia="Times New Roman" w:hAnsi="Helvetica Neue" w:cs="Times New Roman"/>
                      <w:i/>
                      <w:iCs/>
                      <w:color w:val="666666"/>
                      <w:sz w:val="26"/>
                      <w:szCs w:val="26"/>
                    </w:rPr>
                    <w:t> </w:t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i/>
                      <w:iCs/>
                      <w:color w:val="666666"/>
                      <w:sz w:val="26"/>
                      <w:szCs w:val="26"/>
                    </w:rPr>
                    <w:t>NOMINATING</w:t>
                  </w:r>
                  <w:proofErr w:type="gramEnd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i/>
                      <w:iCs/>
                      <w:color w:val="666666"/>
                      <w:sz w:val="26"/>
                      <w:szCs w:val="26"/>
                    </w:rPr>
                    <w:t> </w:t>
                  </w:r>
                  <w:r w:rsidRPr="0001071A">
                    <w:rPr>
                      <w:rFonts w:ascii="Helvetica Neue" w:eastAsia="Times New Roman" w:hAnsi="Helvetica Neue" w:cs="Times New Roman"/>
                      <w:i/>
                      <w:iCs/>
                      <w:color w:val="666666"/>
                      <w:sz w:val="26"/>
                      <w:szCs w:val="26"/>
                    </w:rPr>
                    <w:t> </w:t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i/>
                      <w:iCs/>
                      <w:color w:val="666666"/>
                      <w:sz w:val="26"/>
                      <w:szCs w:val="26"/>
                    </w:rPr>
                    <w:t>COMMITTEE</w:t>
                  </w:r>
                  <w:r w:rsidRPr="0001071A">
                    <w:rPr>
                      <w:rFonts w:ascii="Helvetica Neue" w:eastAsia="Times New Roman" w:hAnsi="Helvetica Neue" w:cs="Times New Roman"/>
                      <w:i/>
                      <w:iCs/>
                      <w:color w:val="666666"/>
                      <w:sz w:val="26"/>
                      <w:szCs w:val="26"/>
                    </w:rPr>
                    <w:br/>
                    <w:t>a. The nominating committee will consist of the union representatives.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i/>
                      <w:iCs/>
                      <w:color w:val="666666"/>
                      <w:sz w:val="26"/>
                      <w:szCs w:val="26"/>
                    </w:rPr>
                    <w:t>b</w:t>
                  </w:r>
                  <w:proofErr w:type="gramStart"/>
                  <w:r w:rsidRPr="0001071A">
                    <w:rPr>
                      <w:rFonts w:ascii="Helvetica Neue" w:eastAsia="Times New Roman" w:hAnsi="Helvetica Neue" w:cs="Times New Roman"/>
                      <w:i/>
                      <w:iCs/>
                      <w:color w:val="666666"/>
                      <w:sz w:val="26"/>
                      <w:szCs w:val="26"/>
                    </w:rPr>
                    <w:t>..</w:t>
                  </w:r>
                  <w:proofErr w:type="gramEnd"/>
                  <w:r w:rsidRPr="0001071A">
                    <w:rPr>
                      <w:rFonts w:ascii="Helvetica Neue" w:eastAsia="Times New Roman" w:hAnsi="Helvetica Neue" w:cs="Times New Roman"/>
                      <w:i/>
                      <w:iCs/>
                      <w:color w:val="666666"/>
                      <w:sz w:val="26"/>
                      <w:szCs w:val="26"/>
                    </w:rPr>
                    <w:t xml:space="preserve"> The Executive Secretary/Treasurer or his/her designee shall call the meetings and serve as the chairperson of the nominating committee.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i/>
                      <w:iCs/>
                      <w:color w:val="666666"/>
                      <w:sz w:val="26"/>
                      <w:szCs w:val="26"/>
                    </w:rPr>
                    <w:t>c. The nominating committee shall meet together during the convention to review the nominating committee’s work and process.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i/>
                      <w:iCs/>
                      <w:color w:val="666666"/>
                      <w:sz w:val="26"/>
                      <w:szCs w:val="26"/>
                    </w:rPr>
                    <w:t>d. If possible, each committee member is urged to provide by the end of the convention up to three names to the nominating committee chair for each of the AACP officer positions.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i/>
                      <w:iCs/>
                      <w:color w:val="666666"/>
                      <w:sz w:val="26"/>
                      <w:szCs w:val="26"/>
                    </w:rPr>
                    <w:t>e. The nominating committee will meet primarily by phone conference and utilize technology as necessary for secret ballot voting.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i/>
                      <w:iCs/>
                      <w:color w:val="666666"/>
                      <w:sz w:val="26"/>
                      <w:szCs w:val="26"/>
                    </w:rPr>
                    <w:t>f. The nominating committee shall meet as necessary in order to present two names for each office no later than October 31</w:t>
                  </w:r>
                  <w:r w:rsidRPr="0001071A">
                    <w:rPr>
                      <w:rFonts w:ascii="Helvetica Neue" w:eastAsia="Times New Roman" w:hAnsi="Helvetica Neue" w:cs="Times New Roman"/>
                      <w:i/>
                      <w:iCs/>
                      <w:color w:val="666666"/>
                      <w:sz w:val="26"/>
                      <w:szCs w:val="26"/>
                      <w:vertAlign w:val="superscript"/>
                    </w:rPr>
                    <w:t>st</w:t>
                  </w:r>
                  <w:r w:rsidRPr="0001071A">
                    <w:rPr>
                      <w:rFonts w:ascii="Helvetica Neue" w:eastAsia="Times New Roman" w:hAnsi="Helvetica Neue" w:cs="Times New Roman"/>
                      <w:i/>
                      <w:iCs/>
                      <w:color w:val="666666"/>
                      <w:sz w:val="26"/>
                      <w:szCs w:val="26"/>
                    </w:rPr>
                    <w:t> of the following year.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 xml:space="preserve">7. Mentoring </w:t>
                  </w:r>
                  <w:proofErr w:type="gramStart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Proposal       </w:t>
                  </w:r>
                  <w:proofErr w:type="gramEnd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br/>
                    <w:t>A. REPORT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 xml:space="preserve">presented by David </w:t>
                  </w:r>
                  <w:proofErr w:type="spellStart"/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Yeagley</w:t>
                  </w:r>
                  <w:proofErr w:type="spellEnd"/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 xml:space="preserve"> regarding the mentoring provided by AACP and how it works.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B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. </w:t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VOTED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 xml:space="preserve"> to </w:t>
                  </w:r>
                  <w:proofErr w:type="gramStart"/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approved</w:t>
                  </w:r>
                  <w:proofErr w:type="gramEnd"/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 xml:space="preserve"> the proposed mentorship program.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 xml:space="preserve">8. Oshkosh, Giant </w:t>
                  </w:r>
                  <w:proofErr w:type="gramStart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Cross   </w:t>
                  </w:r>
                  <w:proofErr w:type="gramEnd"/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br/>
                    <w:t>REPORT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 xml:space="preserve">and photo of the AACP sponsored giant cross…which did set a Guinness Book of World Records! The </w:t>
                  </w:r>
                  <w:proofErr w:type="gramStart"/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body affirmed and said thanks to those involved in making it happen</w:t>
                  </w:r>
                  <w:proofErr w:type="gramEnd"/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  <w:t>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9.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 </w:t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2020 AACP Convention</w:t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br/>
                    <w:t>A. REPORT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 xml:space="preserve">Our 2020 convention will be held at </w:t>
                  </w:r>
                  <w:proofErr w:type="spellStart"/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Cohutta</w:t>
                  </w:r>
                  <w:proofErr w:type="spellEnd"/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 xml:space="preserve"> Springs Center from December 2-6 (Wednesday evening through Saturday night, with breakfast being served on Sunday morning.)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  <w:t>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B. REPORT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that the board will meet on the Tuesday and Wednesday before the convention. Plan to come in Monday evening.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  <w:t>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10. Election of Union Representatives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  <w:t xml:space="preserve">The following unions will be electing Union Representatives. Let us know their names: Atlantic (Barbara Henderson), Mid-America (Dan Hansen), Pacific (Ross Von </w:t>
                  </w:r>
                  <w:proofErr w:type="spellStart"/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Pohle</w:t>
                  </w:r>
                  <w:proofErr w:type="spellEnd"/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 xml:space="preserve">), SDA Church in Canada (Kay </w:t>
                  </w:r>
                  <w:proofErr w:type="spellStart"/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Graca</w:t>
                  </w:r>
                  <w:proofErr w:type="spellEnd"/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t>), and Southern (Todd Casey).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  <w:t> </w:t>
                  </w:r>
                  <w:r w:rsidRPr="0001071A">
                    <w:rPr>
                      <w:rFonts w:ascii="Helvetica Neue" w:eastAsia="Times New Roman" w:hAnsi="Helvetica Neue" w:cs="Times New Roman"/>
                      <w:color w:val="666666"/>
                      <w:sz w:val="26"/>
                      <w:szCs w:val="26"/>
                    </w:rPr>
                    <w:br/>
                  </w:r>
                  <w:r w:rsidRPr="0001071A">
                    <w:rPr>
                      <w:rFonts w:ascii="Helvetica Neue" w:eastAsia="Times New Roman" w:hAnsi="Helvetica Neue" w:cs="Times New Roman"/>
                      <w:b/>
                      <w:bCs/>
                      <w:color w:val="666666"/>
                      <w:sz w:val="26"/>
                      <w:szCs w:val="26"/>
                    </w:rPr>
                    <w:t>11. Prayer &amp; Adjournment   Jeff Wines</w:t>
                  </w:r>
                </w:p>
              </w:tc>
            </w:tr>
          </w:tbl>
          <w:p w:rsidR="007D08DF" w:rsidRPr="0001071A" w:rsidRDefault="007D08DF" w:rsidP="00105F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6D6A" w:rsidRDefault="00486D6A">
      <w:bookmarkStart w:id="0" w:name="_GoBack"/>
      <w:bookmarkEnd w:id="0"/>
    </w:p>
    <w:sectPr w:rsidR="00486D6A" w:rsidSect="00534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DF"/>
    <w:rsid w:val="00486D6A"/>
    <w:rsid w:val="00534514"/>
    <w:rsid w:val="007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CB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3421</Characters>
  <Application>Microsoft Macintosh Word</Application>
  <DocSecurity>0</DocSecurity>
  <Lines>28</Lines>
  <Paragraphs>8</Paragraphs>
  <ScaleCrop>false</ScaleCrop>
  <Company>IA-MO Conference of SDA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Denison Sager</dc:creator>
  <cp:keywords/>
  <dc:description/>
  <cp:lastModifiedBy>Denison Sager</cp:lastModifiedBy>
  <cp:revision>1</cp:revision>
  <dcterms:created xsi:type="dcterms:W3CDTF">2020-12-02T18:44:00Z</dcterms:created>
  <dcterms:modified xsi:type="dcterms:W3CDTF">2020-12-02T18:44:00Z</dcterms:modified>
</cp:coreProperties>
</file>